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0EF744" w:rsidR="008D352A" w:rsidRDefault="00FD57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  <w:r w:rsidRPr="00FD57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Důvodová zpráva R-44854</w:t>
      </w:r>
    </w:p>
    <w:p w14:paraId="00000002" w14:textId="77777777" w:rsidR="008D352A" w:rsidRDefault="008D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E04E9" w14:textId="6FAF45F8" w:rsidR="00FD5706" w:rsidRDefault="00FD57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Radě hl. m. Prahy je tímto materiálem předkládán návrh na vyhlášení druhého kola dotačního programu Pilotní ověření systému péče o talenty na pražských základních a středních školách. Program je vyhlašován jako jedna ze dvou dílčích aktivit klíčové aktivity Pilotní ověření, která je součástí projektu "Prague Smart Accelerator“, reg. č. projektu CZ.02.2.69/0.0/0.0/18_055/0016956 (dále jen “Program”), jehož příjemcem je hlavní město Praha a partnerem projektu je Pražský inovační institut, z.ú. Projekt Prague Smart Accelerator je financovaný z prostředků ESF prostřednictvím Operačního programu Výzkum, vývoj a vzdělávání (OP VVV) a z rozpočtu HMP. </w:t>
      </w:r>
    </w:p>
    <w:p w14:paraId="00000005" w14:textId="789DCF13" w:rsidR="008D352A" w:rsidRDefault="000B7D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Práce s nadanými je velkým potenciálem pro Prahu. Praha je největším zřizovatelem škol v Česku a zároveň se jedná také o region, který se z hlediska kvality lidského potenciálu výrazně liší od zbytku země. Podíl vysokoškolsky vzdělaných obyvatel činí 30 % z celkové populace starší 15 let, tj. dvojnásobek oproti republikovému průměru. Koncentrace veřejných vysokých škol, dalších organizací terciárního vzdělávání nebo vědeckých a výzkumných kapacit je také nejvyšší v celém Česku. Nedostatečně rozvinutá práce s talentovanými a mimořádně nadanými dětmi má dlouhodobý vliv na pražský inovační ekosystém, neboť právě potenciál těchto dětí může vést k jeho intenzivnějšímu rozvoji a může posílit postavení Prahy z hlediska VaVaI na evropské či globální úrovni.</w:t>
      </w:r>
    </w:p>
    <w:p w14:paraId="00000006" w14:textId="77777777" w:rsidR="008D352A" w:rsidRDefault="000B7D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Cílem aktivity je pilotní ověření systému péče o talentované žáky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které přímo navazuje na klíčovou aktivitu Twinning, v rámci, níž jsou získávány příklady dobré praxe ze zahraničí, ale také detailně zmapovány podmínky péče o nadané žáky v Praze. Na základě této aktivity, uspořádaných workshopů a spolupráce s klíčovými partnery v oblasti péče o talent a nadání došlo i identifikaci nástrojů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odborného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mentoringu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koučinku, které budou využity v rámci následného pilotního ověření k implementaci, změnám nebo zlepšení stávajícího systému péče o talent a nadání na vybraných pražských partnerských školách. V případě úspěšného pilotního ověření může být návrh použit a šířen do ostatních pražských škol. </w:t>
      </w:r>
    </w:p>
    <w:p w14:paraId="00000007" w14:textId="7D21E6B3" w:rsidR="008D352A" w:rsidRDefault="000B7D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Potřeba řešit péči o talentované, nadané a mimořádně nadané žáky vychází ze současného stavu nejen v Praze, ale v celém Česku. Závažnost situace dokládá jistě i zařazení strategického cíle D.2: Identifikovat a využít talenty do Národní RIS3 strategie.</w:t>
      </w:r>
    </w:p>
    <w:p w14:paraId="6E563FBD" w14:textId="2F8B760A" w:rsidR="000B7D52" w:rsidRDefault="00FD5706" w:rsidP="00FD57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Předpokládaný celkový objem peněžních prostředků vyčleněných v rozpočtu projektu na financování Programu je </w:t>
      </w:r>
      <w:r w:rsidR="009A7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aktuálně 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2 250 000 Kč. Maximální výše dotace byla stanovena na 450 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000 Kč pro jednoho žadatele. V rámci prvního kola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bylo otevřeno 5 žadatelům z řad základních a středních škol 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>pracujících s nadanými a mimořádně nadanými dětmi a žáky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podaly v řádném termínu žádost</w:t>
      </w:r>
      <w:r w:rsidR="009A7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dotaci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9A7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školská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došlo k vyčerpání 100% </w:t>
      </w:r>
      <w:r w:rsidR="00CE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původně stanovené 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>celkové alokace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dosažení monitorovacích indikátorů projektu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>, vyhlašuje proto hl. m. Praha druhé kolo, v němž bud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podpořen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další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relevantní 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>žadatel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7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Příjemce </w:t>
      </w:r>
      <w:r w:rsidR="000B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zastoupený odborem projektového řízení </w:t>
      </w:r>
      <w:r w:rsidR="00CE3DB7">
        <w:rPr>
          <w:rFonts w:ascii="Times New Roman" w:eastAsia="Times New Roman" w:hAnsi="Times New Roman" w:cs="Times New Roman"/>
          <w:color w:val="000000"/>
          <w:sz w:val="24"/>
          <w:szCs w:val="24"/>
        </w:rPr>
        <w:t>ve spolupráci s Partnerem projektu</w:t>
      </w:r>
      <w:r w:rsidR="000B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Pražským inovačním institutem, z.ú.</w:t>
      </w:r>
      <w:r w:rsidR="00CE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využije vzniklé finanční rezervy v rozpočtu projektu pro posílení celkové alokace Programu </w:t>
      </w:r>
      <w:r w:rsidR="0037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2 700 000 Kč </w:t>
      </w:r>
      <w:r w:rsidR="00CE3DB7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="000B7D52">
        <w:rPr>
          <w:rFonts w:ascii="Times New Roman" w:eastAsia="Times New Roman" w:hAnsi="Times New Roman" w:cs="Times New Roman"/>
          <w:color w:val="000000"/>
          <w:sz w:val="24"/>
          <w:szCs w:val="24"/>
        </w:rPr>
        <w:t>ředloží</w:t>
      </w:r>
      <w:r w:rsidR="00CE3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7D52">
        <w:rPr>
          <w:rFonts w:ascii="Times New Roman" w:eastAsia="Times New Roman" w:hAnsi="Times New Roman" w:cs="Times New Roman"/>
          <w:color w:val="000000"/>
          <w:sz w:val="24"/>
          <w:szCs w:val="24"/>
        </w:rPr>
        <w:t>Řídicímu orgánu Žádost o změnu</w:t>
      </w:r>
      <w:r w:rsidR="00CE3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1BA">
        <w:rPr>
          <w:rFonts w:ascii="Times New Roman" w:eastAsia="Times New Roman" w:hAnsi="Times New Roman" w:cs="Times New Roman"/>
          <w:color w:val="000000"/>
          <w:sz w:val="24"/>
          <w:szCs w:val="24"/>
        </w:rPr>
        <w:t>Tato</w:t>
      </w:r>
      <w:r w:rsidR="0037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změna byla </w:t>
      </w:r>
      <w:r w:rsidR="00414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předem </w:t>
      </w:r>
      <w:r w:rsidR="00371E17">
        <w:rPr>
          <w:rFonts w:ascii="Times New Roman" w:eastAsia="Times New Roman" w:hAnsi="Times New Roman" w:cs="Times New Roman"/>
          <w:color w:val="000000"/>
          <w:sz w:val="24"/>
          <w:szCs w:val="24"/>
        </w:rPr>
        <w:t>konzultována</w:t>
      </w:r>
      <w:r w:rsidR="0002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Řídicím orgánem, který doporučil</w:t>
      </w:r>
      <w:r w:rsidR="00414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změnu podat.</w:t>
      </w:r>
    </w:p>
    <w:p w14:paraId="6890733D" w14:textId="3EA8D73E" w:rsidR="00FD5706" w:rsidRPr="00FD5706" w:rsidRDefault="00FD5706" w:rsidP="00FD57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Jednou z podmínek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poskytnutí dotace je realizace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Pilotního ověření</w:t>
      </w: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území hlavního města Prahy. </w:t>
      </w:r>
    </w:p>
    <w:p w14:paraId="189C5A44" w14:textId="08A1E692" w:rsidR="00FD5706" w:rsidRDefault="00FD5706" w:rsidP="00FD57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06">
        <w:rPr>
          <w:rFonts w:ascii="Times New Roman" w:eastAsia="Times New Roman" w:hAnsi="Times New Roman" w:cs="Times New Roman"/>
          <w:color w:val="000000"/>
          <w:sz w:val="24"/>
          <w:szCs w:val="24"/>
        </w:rPr>
        <w:t>Spolufinancování projektu je zajištěno z kap. 0453, ORG 0011109000000.</w:t>
      </w:r>
    </w:p>
    <w:p w14:paraId="00000008" w14:textId="77777777" w:rsidR="008D352A" w:rsidRDefault="008D352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352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2A"/>
    <w:rsid w:val="000271BA"/>
    <w:rsid w:val="000B7D52"/>
    <w:rsid w:val="000C6ED5"/>
    <w:rsid w:val="00371E17"/>
    <w:rsid w:val="00414C07"/>
    <w:rsid w:val="008D352A"/>
    <w:rsid w:val="009A72E6"/>
    <w:rsid w:val="00CE3DB7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9884"/>
  <w15:docId w15:val="{A6D1BDF7-141A-4402-8A18-5E5DA305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B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1D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6" ma:contentTypeDescription="Vytvoří nový dokument" ma:contentTypeScope="" ma:versionID="ca1855105abf3177e0346145ae49f07e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7d95224eefb287a6d4deb1549d130bef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t9D8oLgLJvrT1aNS97wLpiAbg==">AMUW2mVMrTe2bdhZLc6L3/y97rc9IDmNmt1IHjs6jF5scu7mWHz2o+27djQVP/yrYOPNKBk8+8Ehc5RztM8ZMkS1XcZDyMfQTgIDhVTYEyhQeFmPOzRQmuI=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49ED-D51E-47DD-BDAF-C44BFB4BF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2EEA6643-8BDE-4DF1-BC6D-836E15845142}">
  <ds:schemaRefs>
    <ds:schemaRef ds:uri="http://schemas.microsoft.com/office/2006/metadata/properties"/>
    <ds:schemaRef ds:uri="http://schemas.microsoft.com/office/infopath/2007/PartnerControls"/>
    <ds:schemaRef ds:uri="e3044433-f560-4f62-bab1-c28684e1aea4"/>
    <ds:schemaRef ds:uri="e865bc2c-fc80-4511-a047-cb3cf7d260b0"/>
  </ds:schemaRefs>
</ds:datastoreItem>
</file>

<file path=customXml/itemProps4.xml><?xml version="1.0" encoding="utf-8"?>
<ds:datastoreItem xmlns:ds="http://schemas.openxmlformats.org/officeDocument/2006/customXml" ds:itemID="{660FA37B-C834-4DAE-944B-E7CA066E8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Stindlová</dc:creator>
  <cp:lastModifiedBy>Lipš Martin (MHMP, PRI)</cp:lastModifiedBy>
  <cp:revision>9</cp:revision>
  <dcterms:created xsi:type="dcterms:W3CDTF">2022-02-14T13:25:00Z</dcterms:created>
  <dcterms:modified xsi:type="dcterms:W3CDTF">2022-07-10T14:54:00Z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